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bookmarkStart w:id="0" w:name="bookmark0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КАЛОРИЙНОСТЬ «’ТОЧНОГО РАЦИОНА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Итак, </w:t>
      </w: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первое,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что нужно знать при организации питания спортсменов это величина энергозатрат в том или ином виде спорта и соответствующая им калорийность суточных рационов питания.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Суточный расход энергии должен полностью покрываться за счет энергии, полученной с пищей. Если пития поступает в недостаточном количестве, то начинают окисляться вещества собственного тела. Вследствие этого человек начинает худеть, у него снижается работоспособность и устойчивость к неблагоприятным воздействиям внешней среды и возникает ряд других явлений, свидетельствующих о серьезных нарушениях в состоянии здоровья.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Величина энерютрат в зависимости от вида спорта различна. Б гимнастике, акробатике, художественной гимнастике, фехтовании, фигурном катании, конном спорте, прыжках в воду, легкоатлетическом спринте и прыжках, стрелковом спорте и др. энерготраты составляют бо - 65 ккал в сутки на 1 кг массы тела или 3500 - 4500 ккал для мужчин (весом в среднем 70 кг) и 3000 - 4000 ккал для женщин (весом в среднем бо кг); в легкоатлетических метаниях, водном поло, боксе, всех видах борьбы, баскетболе, хоккее, футболе, конькобежном спорте, лыжном спорте (короткие дистанции) 65 </w:t>
      </w:r>
      <w:r>
        <w:rPr>
          <w:color w:val="6A7498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70 ккал на 1 кг массы тела в сутки или 4500 - 5500 ккал для мужчин, 4000 </w:t>
      </w:r>
      <w:r>
        <w:rPr>
          <w:color w:val="6A7498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5000 ккал для женщин; в беге на длинные дистанции, спортивной ходьбе, тяжелой атлетике, лыжных гонках (длинные дистанции), плавании, всех видах гребли, велосипедном спорте - 70 </w:t>
      </w:r>
      <w:r>
        <w:rPr>
          <w:color w:val="6A7498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75 ккал на 1 кг веса тела или 5500 - 6500 ккал для мужчин и 5000 - бооо ккал для женщин; в беге на сверх</w:t>
        <w:softHyphen/>
        <w:t>длинные дистанции энерготраты могут доходить до 75 - 85 ккал/кг, в многодневных велосипедных гонках до 90 ккал/кг.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Для определения энерготрат спортсменов различных специализаций удобнее пользоваться данными на 1 кг веса тела, так как последний в значительной мере влияет на общую величину энерготрат. Для этого достаточно сравнить энерготраты штангиста весом бо кг и юо кг - у первого они могут быть в пределах 4200 ккал, у второго - 7000 ккал.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Для определения суточной калорийности питания необходимо величину суточных энерготрат на 1 кг веса умножить на вес спортсмена и прибавить 10% от полученного числа. Например, для бегуна на длинные дистанции весом бо кг: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Необходимость прибавки 10% калорийности связана с тем, что 1О% пищи обычно организмом не усваивается.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 соответствии калорийности питания энерготратам масса тела сохраняется на более или менее постоянном уровне. Значительное увеличение массы тела при излишнем отложении жира и отсутствии заметного роста мускулатуры или, наоборот, уменьшение массы тела не за счет потери воды свидетельствует о чрезмерном или недостаточном питании.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Следует учитывать, что в начале тренировки масса тела уменьшается на 1 - 3 кг в результате некоторой потери воды и отложений жира. Затем по мере роста тренированности масса тела стабилизируется или даже несколько повышается за счет развития мускулатуры.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КАЧЕСТВЕННЫЙ СОСТАВ ПИЩИ</w:t>
      </w:r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Нормы калорийности питания характеризуют только количественную сторону питания. Полноценность питания в значительной мере зависит от качественного состава пищи, дающего представление о наличии в ней в достаточном ко</w:t>
        <w:softHyphen/>
        <w:t>личестве отдельных пищевых веществ, нужных для выполнения пластических и регуляторных функций, удовлетворения вкусовых запросов, чувства сытости и др. При этом важно не только абсолютное содержание в пище каждого пищевого вещества, но и количественные соотношения между ними, что определяет так называемую сбалансированность питания. Недостаток или избыток тех или иных пищевых веществ может отрицательно сказаться на важнейших функциях организма, несмотря на полноценность пищи в калорийном отношении.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Зная ценность и назначение отдельных пищевых веществ, можно посредством качественно различных пищевых рационов активно влиять на функциональную деятельность организма, способствовать развитию скелетной мускулатуры, устранению излишков жировых отложений, повышению работоспособности и выносливости.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Институт питания Академии медицинских наук СССР установил формулу сбалансированного питания для здоровых людей, по которой соотношение белков, жиров и углеводов в пище должно быть: 1,0:1,0:4,0. Для спортсменов формула сбалансированного питания иная: 1,О:О,8:4,О или даже 1,о:о,7:4,о (Н. Н. Яковлев). Это связано с тем, что при спортивных упражнениях нередко возникает кислородный долг. На окисление жиров для образования одного и того же количества энергии требуется больше кислорода, чем на окисление углеводов (1 литр 02 при окислении жиров дает 4,69 ккал, а при окислении углеводов 5,05 ккал). Кроме того, в условиях нехватки кислорода при использовании жира в качестве источника энергии образуются недоокисленные продукты </w:t>
      </w:r>
      <w:r>
        <w:rPr>
          <w:color w:val="6A7498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кетоновые тела, ядовитые для организма. Поэтому при больших и интенсивных физических нагрузках и особенно перед соревнованиями доля жиров в питании спортсменов должна быть снижена, а углеводов увеличена особенно это важно в циклических упражнениях на выносливость.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Потребность в основных пищевых веществах тесно связана с общей калорийностью рациона и рассчитывается с учетом процента калорийности, падающего на долю каждого пищевого вещества. По формуле сбалансированного питания для здорового человека это соотношение должно быть следующим: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 основании этих величин рассчитывают, сколько калорий должно приходиться в суточном рационе спортсмена на долю белков, жиров и углеводов, а затем с помощью энергетических коэффициентов определяют их количество в граммах. Так, например, при калорийности рациона в 5000 ккал у спортсмена па долю белков приходится 750 ккал (15%), жиров 1200 ккал (24%) и углеводов—3050 ккал (61%). Зная энергетические коэффициенты основных пищевых веществ при их окислении в организме (1 г белка - 4,0 ккал, 1 г жира - 9,0 ккал, 1 г утлеводов </w:t>
      </w:r>
      <w:r>
        <w:rPr>
          <w:color w:val="6A7498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3,75 ккал), можно вычислить содержание</w:t>
        <w:br w:type="page"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каждого из пищевых веществ в граммах. В данном случае количество белка будет равным 187 г, жира -133 г, углеводов - 813 г.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EFEFE" stroked="f"/>
            </w:pict>
          </mc:Fallback>
        </mc:AlternateConten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" w:name="bookmark4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ЗНАЧЕНИЕ И НОРМЫ ПОТРЕБЛЕНИЯ ОТДЕЛЬНЫХ ПИЩЕВЫХ ВЕЩЕСТВ В ПИТАНИИ СПОРТСМЕНОВ</w:t>
      </w:r>
      <w:bookmarkEnd w:id="4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Белки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относятся к жизненно важным пищевым веществам, без которых невозможен рост и развитие организма. Достаточность белка в питании и высокое его качество позволяют создавать оптимальные условия внутренней среды для нормальной жизнедеятельности организма, его развития и высокой работоспособности.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Белок является главной составной частью пищевого рациона, определяющей характер всего питания. На фоне высокого уровня белка отмечается наиболее полное проявление в организме биологических свойств других компонентов питания.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Белок является составной частью протоплазмы клеток (он составляет 45% сухого остатка организма), в которой происходит непрерывный распад белка и одновременный синтез из белков пищи. Белок является также важной составной частью ядер клеток и межклеточных веществ. Особо важное значение имеют специфические белки, которые входят в состав ферментов, гормонов, антител и других образований, выполняющих в организме очень сложную и тонкую функцию. К таким белкам относятся глобин, который входит в состав гемоглобина эритроцитов и выполняет важнейшую функцию дыхания, снабжая ткани кислородом; миозин и актин, обеспечивающие мышечные сокращения; глобулины, образующие антитела и др.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Большое значение имеет белок для высшей нервной деятельности. Нормальное содержание его в пище улучшает регуляторные функции коры головного мозга, повышает тонус нервной системы и ускоряет выработку условных рефлексов. При недостатке белка эти процессы ослабляются.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Белки используются в организме, главным образом, как пластический материал. Наряду' с этим они участвуют в энергетическом балансе организма, особенно в периоды больших энергетических затрат или при недостаточном содержа</w:t>
        <w:softHyphen/>
        <w:t>нии в пище углеводов и жиров.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Основными составными частями и структурными элементами белков являются аминокислоты. Сочетаясь между собой в различных комбинациях, они образуют белки, разнообразные по составу и свойствам. Б пищевых продуктах наиболее распространены 22 аминокислоты, хотя сейчас известно более 8о аминокислот.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Общепринято деление аминокислот на заменимые и незаменимые. Заменимые аминокислоты могут синтезироваться в организме и таким образом дополнять поступление их с пищей. Незаменимые аминокислоты не могут синтезироваться в организме и должны поступать готовыми в составе белков пищи. Эти аминокислоты представляют собой ценность и ис</w:t>
        <w:softHyphen/>
        <w:t>пользуются для синтеза и образования в организме специфического белка, секретов, гормонов и других высокоактивных в биологическом отношении компонентов. К незаменимым относятся 8 аминокислот: триптофан, лизин, лейцин, изолейцин, метионин, фенилаланин, треонин, валин.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Растительные белки в отличие от животных часто являются менее ценными из-за недостаточного содержания или полного отсутствия в них некоторых незаменимых аминокислот.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Для обеспечения нормального аминокислотного состава нужно, чтобы у взрослых спортсменов не менее 6о% белков были животного происхождения, а у юных спортсменов — не менее 70%.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Жиры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относятся к основным пищевым веществам и рассматриваются как обязательная составная часть сбалансиро</w:t>
        <w:softHyphen/>
        <w:t>ванного пищевого рациона человека. В состав жиров входят сложные эфиры трехатомного спирта—глицерина (10%), жирные кислоты—глицериды, фосфатиды, стерины и витамины (А, Д и токоферол). Наибольшее значение имеют жирные кислоты, подразделяющиеся на насыщенные, ненасыщенные и полиненасыщенные.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Главная роль жиров состоит в доставке энергии, так как при окислении 1 г жира выделяется 9,0 ккал. Но не менее значимы и другие функции жира—пластическая и участие в различных важнейших процессах жизнедеятельности.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Жир является структурным элементом протоплазмы клеток. В пластическом отношении наибольшее значение имеют липоиды—главная составная часть клеточных мембран, которые играют важную роль в обмене веществ между клеткой и окружающей средой. Липоиды входят также в состав гормонов, нервной ткани и оказывают существенное влияние на регуляцию жирового обмена.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Биологическое значение жиров определяется также их влиянием на функциональное состояние центральной нервной системы (тонизирующее действие), содержанием в некоторых из них витаминов А, Д, Е, способностью увеличивать сопротивляемость организма к неблагоприятным воздействиям внешней среды, инфекциям, улучшать усвояемость и вкусовые качества пищи. Особого внимания заслуживают полиненасыщенные жирные кислоты (арахидоновая, линолевая, линоленовая), которые по своим свойствам могут считаться жизненно необходимыми факторами питания.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Полиненасыщенные жирные кислоты относятся к пластическим веществам, участвующим в качестве структурных компонентов в образовании новых тканей и являются необходимым элементом в образовании клеточных мембран, миелиновых оболочек нервов и др.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Большинство важнейших реакций обмена веществ, в частности, генерирование АТФ—основного источника энергии— происходит на субклеточных (митохондриальных, цитоплазматических и др.) биологических мембранах, где структури</w:t>
        <w:softHyphen/>
        <w:t>рованы соответствующие полиферментные комплексы. Не менее важной, чем белок, составной частью этих мембран являются фосфолипиды, содержащие в своем составе насыщенные, ненасыщенные и полиненасыщенные жирные кислоты в строго определенных соотношениях. Функциональное состояние субклеточных мембран во многом определяется жирно</w:t>
        <w:softHyphen/>
        <w:t>кислотным составом фосфолипидов. При интенсивной или длительной мышечной работе субклеточные мембраны</w:t>
        <w:br w:type="page"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частично разрушаются, а в период отдыха восстанавливаются. Поэтому необходимо вводить в пищевой рацион строго определенный, сбалансированный набор жирных кислот и прежде всего полиненасыщенных, которые не могут синтези</w:t>
        <w:softHyphen/>
        <w:t>роваться организмом.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0" fillcolor="#FEFEFE" stroked="f"/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Роль жиров в энергетическом обеспечении мышечной работы велика и на ней нужно остановиться особо. Мобилизация свободных жирных кислот происходит уже в самом начале мышечной работы в связи с влиянием симпатической иннервации, благодаря чему в распоряжении мышечной клетки имеется соответствующий энергетический субстрат. Обычно мышечная клетка отдает предпочтение свободным жирным клеткам но сравнению с другими питательными ве</w:t>
        <w:softHyphen/>
        <w:t>ществами и усваивает их в первую очередь. При наличии большого количества свободных жирных кислот тормозится потребление мышечной клеткой глюкозы, что способствует использованию прежде всего богатых энергией и имеющихся в большом количестве жиров, сокращению расхода глюкозы, что, и свою очередь, ведет к сохранению уровня сахара в крови, снижение которого чрезвычайно чувствительно для центральной нервной системы.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 практике это означает, что все длительные, отличающиеся невысокой интенсивностью нагрузки, не требующие максимального напряжения сил, могут быть обеспечены преимущественно за счет расходования жиров.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Однако с увеличением интенсивности нагрузки доля жиров в обеспечении энергии уменьшается и возрастает роль углеводов. С увеличением степени тренированности возрастает интенсивность нагрузки, при которой еще возможно ис</w:t>
        <w:softHyphen/>
        <w:t>пользование жиров в качестве источника энергии. Так, например, у нетренированных бегунов уже при скорости бега 4,5 м/с роль жиров в обеспечении энергии составляет всего 10—15%, У тренированных бегунов при такой скорости бега сохраняется значительное участие жиров в энергообмене— около 8о%. У последних снижение роли жиров в энергообес</w:t>
        <w:softHyphen/>
        <w:t>печении до 10—15% происходит при скорости бега 5,8 м/с.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Нормы потребления жира для лиц молодого и среднего возраста 1,3—1,5 г на 1 кг веса тела в сутки. Для спортсменов нормы жира в рационах питания определяются в зависимости от потребления белка, но отношение белок/жир должно быть 1,о:о,8 или 1,0:0,7. Например, при потреблении 2,5 г белка на 1 кг веса берется 2,0 или 1,75 г жира на 1 кг веса тела. Животные жиры, содержащие витамин А и Д, имеют хороший вкус и легко усваиваются. Они должны составлять 80—85% от всего количества жира. Растительные жиры, в которых содержатся полиненасыщенные жирные кислоты, фосфатиды, витамин Е, ситостерины должны составлять 15—20%. Для обеспечения организма этими веществами следует ежедневно употреблять 20—30 г растительного масла в салатах, винегретах и т. д.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Чтобы спортсмены получали необходимую им долю жиров (24—25% от общей калорийности), вполне достаточно жиров, находящихся в скрытом виде в мясе, колбасах, молочных продуктах и пр. При этом следует больше употреблять нежирные сорта мяса, колбас, 3-процентное молоко, нежирный творог и пр.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Углеводы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служат основным источником энергии, они обеспечивают более половины суточной калорийности пищевого рациона. Углеводы используются для поддержания уровня гликогена в печени и мышцах, обновления его запасов, а также для поддержания постоянного уровня сахара в крови, расходуемого для нужд клеток и тканей.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Достаточное поступление углеводов с пищей при хорошей </w:t>
      </w:r>
      <w:r>
        <w:rPr>
          <w:i/>
          <w:iCs/>
          <w:spacing w:val="0"/>
          <w:w w:val="100"/>
          <w:position w:val="0"/>
          <w:shd w:val="clear" w:color="auto" w:fill="auto"/>
          <w:lang w:val="ru-RU" w:eastAsia="ru-RU" w:bidi="ru-RU"/>
        </w:rPr>
        <w:t>их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усвояемости сопровождается минимальным расходом белка. Углеводы тесно связаны с обменом жира. В случаях недостаточного поступления углеводов при высоких энерготратах, когда расход энергии не покрывается ни углеводными запасами организма, ни углеводами пищи, начинается образование сахара из жира и, наоборот, ограниченная способность углеводов депонироваться в организме в виде гликогена влечет за собой относительно легкое превращение избыточного количества углеводов в жир, который накапливается в жировых депо.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Углеводы нищевых продуктов в зависимости от химической структуры, быстроты усвоения и использования для гликогенообразования подразделяются на простые (сахар) н сложные (крахмал и др.). К простым углеводам относятся моно- и дисахариды, характерными особенностями которых являются легкая растворимость в воде, высокая усвояемость и быстрое использование для гликогенообразования. Простые углеводы обладают выраженным сладким вкусом и при вве</w:t>
        <w:softHyphen/>
        <w:t>дении в организм быстро обнаруживаются в крови. Всасывание сахаров происходит настолько быстро, что при избыточном их поступлении возникает гипергликемия и глюкозурия. Поэтому одновременно нельзя вводить более 100—150 г сахара или глюкозы. Для гликогенообразования наиболее легко и быстро используются моносахариды: глюкоза и фруктоза.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 сложным углеводам — полисахаридам относятся крахмал, гликоген, клетчатка. Крахмал—основное питательное вещество растительных продуктов, особенно зерновых и бобовых культур, а также картофеля. В организме человека крахмал является основным источником постоянного, систематического обеспечения нужд организма глюкозой путем постепенного ее образования из крахмала. Медленное превращение крахмала и постепенное образование глюкозы создают благоприятные условия для наиболее полного использования ее в организме, при этом никогда не возникает гипергликемия. Поэтому в состав питательных смесей для спортсменов должны входить различные комбинации простых сахаров (быстрое поступление в кровь) и крахмала (длительное поступление в кровь).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Суточная норма потребления углеводов для здоровых людей—5,2—6 г на 1 кг веса тела, для спортсменов—8— 10 г и более на 1 кг веса. При этом на долю простых сахаров должно приходиться до 35% от всего количества углеводов, а на долю полисахаридов—65%. Для здоровых людей, не занимающихся спортом, это соотношение иное — 15%: 85%.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Хорошим источником глюкозы являются фрукты и ягоды: виноград (7,2%), хурма (6,6%), вишня (3,8—5,3%), бананы (4,7%). Важным природным источником фруктозы являются арбузы и пчелиный мед (37,1% фруктозы).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Витамины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представляют собой низкомолекулярные органические соединения, обладающие большой биологической активностью. Действие их проявляется при приеме ничтожно малых количеств и выражается в основном в усилении и регулировании жизненно важных функций.</w:t>
      </w: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9" fillcolor="#FEFEFE" stroked="f"/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Поступив в организм, многие витамины входят в состав ферментов, находящихся в клетках и тканях организма, и действуют в качестве коферментов, которые активно участвуют в сложных биохимических реакциях превращения пищевых веществ на клеточном и молекулярном уровнях.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Установлена тесная связь между витаминами и гормонами, витаминами и функциональным состоянием центральной и периферической нервной системы.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Недостаток витаминов проявляется в виде болезненных расстройств общего и специфического характера. Наиболее распространенными симптомами их являются падение веса, задержка роста, потеря аппетита, быстрая утомляемость и мышечная слабость, понижение сопротивляемости к инфекциям и регенеративной способности тканей, нарушение дея</w:t>
        <w:softHyphen/>
        <w:t>тельности нервной системы,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Большие физические и психические нагрузки, которым подвергаются спортсмены, и неизбежно возникающая при этом напряженность метаболических процессов обуславливают повышенную потребность организма спортсмена в витаминах. Однако следует помнить, что избыток витаминов далеко не безразличен и бесконтрольный прием их в большом количестве может оказать отрицательное влияние на организм спортсмена. При занятиях спортом прежде всего возрастает потребность в аскорбиновой кислоте, тиамине, рибофлавине, ниацине, витамине А, токофероле и некоторых других.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спортивной практике получили распространение различные поливитаминные препараты (Н. П. Яковлева, В. М. Васюточкина): «Ундевит», «Декамевит», «Аэровит». Ундевит содержит 11 витаминов, его следует принимать по 1 драже 2— 3 раза в день. В декамевите более высокая концентрация витаминов, чем в Ундевите. Декамевит рекомендуют в период особо напряженных тренировок или в зимне-весенний период для насыщения организма спортсмена витаминами на фоне гиповитаминоза. Декамевит состоит из 2-х дражированных таблеток, которые принимают одновременно. Для насыщения витаминами при скоростных и силовых нагрузках следует принимать Декамевит по 2 штуки каждого вида на протяжении 5 дней, а при длительных нагрузках на выносливость в течение ю дней.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Минеральные вещества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являются весьма важными компонентами пищи. Они принимают участие в построении клеток, опорных тканей и соков организма и в деятельности ферментных систем и гормонов. Длительный недостаток отдельных минеральных веществ может вызвать серьезные нарушения в пластических и других процессах в организме. Так, определенный уровень кальция в крови имеет значение для поддержания нормальной возбудимости нервно-мышечной системы, нормальной деятельности сердечной мышцы и свертываемости крови. Фосфор принимает активное участие в обмене белков, жиров и углеводов, в биохимических процессах, происходящих в нервной системе и работающих мышцах, в ферментативной деятельности, входит в состав ядер клеток, белков и липоидов. Однократный и систематический прием фосфатов приводит к повышению содержания фосфо-креатинина и отчасти гликогена, создавая предпосылки для энергетического обеспечения мышечной деятельности и повышения спортивной работоспособности. Поэтому целесообраз</w:t>
        <w:softHyphen/>
        <w:t>но включать фосфорнокислые соли в отдельные питательные смеси и использовать продукты, богатые фосфатидами и фос</w:t>
        <w:softHyphen/>
        <w:t>фористыми белками.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Основная роль хлорида натрия (поваренная соль) заключается в поддержании осмотического давления в крови и тканевых жидкостях. При недостатке его или при больших потерях с потом нарушаются нормальные осмотические соотношения, происходит обезвоживание тканей, усиливается распад тканевых белков и понижается кислотность желудочного сока. Суточная потребность в хлориде натрия составляет 10—15 г, при больших тренировочных нагрузках в жарком климате потребность в поваренной соли возрастает до 20—25 г в сутки.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Железо входит в состав гемоглобина, при его недостатке развивается анемия, нарушаются окислительные ферментативные процессы, связанные с использованием кислорода. Суточная потребность в железе у спортсменов 25—30 мт.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Минеральный состав пищи спортсменов представляет большой интерес с точки зрения обеспечения кислотно-щелочного равновесия в организме, имеющего важное значение для поддержания постоянства внутренней межклеточной и межтканевой среды, которое необходимо для нормального течения всех жизненных процессов. Между' тем при занятиях спортом происходит падение резервной щелочности крови и отмечаются значительные изменения в химическом составе мышц.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Кислотно-щелочное равновесие обуславливается содержанием в тканевых и клеточных жидкостях минеральных элементов кислого и щелочного характера. Источниками кислых радикалов (фосфор, сера, хлор) являются мясо, рыба, яйца, творог, сыр, свиное сало, зерновые продукты, а щелочных оснований (кальций, магний, натрий, калий, железо)—молоко, овощи, фрукты. При интенсивных физических нагрузках в крови накапливаются кислые соединения и для создания в буферной системе необходимого избытка щелочных запасов требуется пища, богатая ими, т. е. овощи, фрукты, молоко. Овощи и фрукты должны составлять Ю—15% общей калорийности в питании спортсменов.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РЕЖИМ ПИТАНИЯ СПОРТСМЕНОВ</w:t>
      </w:r>
      <w:bookmarkEnd w:id="6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302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связи с большими физическими нагрузками в спорте, ежедневными 2—3-разовыми тренировочными занятиями и большими энерготратами в спорте трудно, а иногда невозможно дать спортсмену необходимое количество калорий за 3 приема пищи. Поэтому сейчас большинство врачей высказывается за 4-х, 5-ти и даже 6-разовое питание, включая в их число первый и второй завтраки, обед, полдник, ужин, а иногда еще дополнительные приемы пищевых продуктов до, во время или после тренировок. В этом случае распределение калорийности на 6 приемов пищи может быть таким: первый завтрак (до зарядки)—5%, второй завтрак—30%, дополнительное питание после первой тренировки—5%, обед— 30%, полдник—5%, ужин—25%.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Совершенно обязателен прием пищи незадолго до работы. Тренироваться и выступать в соревнованиях натощак недопустимо, так как длительная работа приводит к истощению углеводных запасов и снижению работоспособности до</w:t>
        <w:br w:type="page"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невозможности выполнять работу. Утренний завтрак следует принимать за 1,0—1,5 часа до тренировки и за- З.часа до выступления на соревнованиях. Обедать рекомендуется за 2—3 часа до тренировки и за 3,5—4,0 часа до соревнований.</w:t>
      </w:r>
    </w:p>
    <w:sectPr>
      <w:footnotePr>
        <w:pos w:val="pageBottom"/>
        <w:numFmt w:val="decimal"/>
        <w:numRestart w:val="continuous"/>
      </w:footnotePr>
      <w:pgSz w:w="11900" w:h="16840"/>
      <w:pgMar w:top="1098" w:right="563" w:bottom="950" w:left="1938" w:header="670" w:footer="52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Заголовок №1_"/>
    <w:basedOn w:val="DefaultParagraphFont"/>
    <w:link w:val="Style2"/>
    <w:rPr>
      <w:rFonts w:ascii="Georgia" w:eastAsia="Georgia" w:hAnsi="Georgia" w:cs="Georgia"/>
      <w:b/>
      <w:bCs/>
      <w:i w:val="0"/>
      <w:iCs w:val="0"/>
      <w:smallCaps w:val="0"/>
      <w:strike w:val="0"/>
      <w:color w:val="6A6266"/>
      <w:sz w:val="16"/>
      <w:szCs w:val="16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6A6266"/>
      <w:sz w:val="16"/>
      <w:szCs w:val="16"/>
      <w:u w:val="none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auto"/>
      <w:spacing w:after="260"/>
      <w:jc w:val="center"/>
      <w:outlineLvl w:val="0"/>
    </w:pPr>
    <w:rPr>
      <w:rFonts w:ascii="Georgia" w:eastAsia="Georgia" w:hAnsi="Georgia" w:cs="Georgia"/>
      <w:b/>
      <w:bCs/>
      <w:i w:val="0"/>
      <w:iCs w:val="0"/>
      <w:smallCaps w:val="0"/>
      <w:strike w:val="0"/>
      <w:color w:val="6A6266"/>
      <w:sz w:val="16"/>
      <w:szCs w:val="16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  <w:spacing w:after="260"/>
    </w:pPr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6A6266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